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snapToGrid w:val="0"/>
        <w:spacing w:before="312" w:beforeLines="100"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bookmarkStart w:id="1" w:name="_GoBack"/>
      <w:bookmarkStart w:id="0" w:name="_Hlk180700000"/>
      <w:r>
        <w:rPr>
          <w:rFonts w:hint="eastAsia" w:ascii="方正小标宋简体" w:hAnsi="方正小标宋简体" w:eastAsia="方正小标宋简体" w:cs="方正小标宋简体"/>
          <w:sz w:val="36"/>
        </w:rPr>
        <w:t>第十九届“芙蓉学子·榜样力量”优秀大学生评选活动候选人（团队）汇总表</w:t>
      </w:r>
      <w:bookmarkEnd w:id="0"/>
    </w:p>
    <w:bookmarkEnd w:id="1"/>
    <w:p>
      <w:pPr>
        <w:snapToGrid w:val="0"/>
        <w:spacing w:before="156" w:beforeLines="50" w:line="500" w:lineRule="exact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hAnsi="华文中宋" w:eastAsia="楷体_GB2312"/>
          <w:sz w:val="28"/>
          <w:szCs w:val="20"/>
        </w:rPr>
        <w:t xml:space="preserve">学院（盖章）：     </w:t>
      </w:r>
      <w:r>
        <w:rPr>
          <w:rFonts w:ascii="楷体_GB2312" w:hAnsi="华文中宋" w:eastAsia="楷体_GB2312"/>
          <w:sz w:val="28"/>
          <w:szCs w:val="20"/>
        </w:rPr>
        <w:t xml:space="preserve">                              </w:t>
      </w:r>
      <w:r>
        <w:rPr>
          <w:rFonts w:hint="eastAsia" w:ascii="楷体_GB2312" w:hAnsi="华文中宋" w:eastAsia="楷体_GB2312"/>
          <w:sz w:val="28"/>
          <w:szCs w:val="20"/>
        </w:rPr>
        <w:t>填报人:</w:t>
      </w:r>
      <w:r>
        <w:rPr>
          <w:rFonts w:ascii="楷体_GB2312" w:hAnsi="华文中宋" w:eastAsia="楷体_GB2312"/>
          <w:sz w:val="28"/>
          <w:szCs w:val="20"/>
        </w:rPr>
        <w:t xml:space="preserve">        </w:t>
      </w:r>
      <w:r>
        <w:rPr>
          <w:rFonts w:hint="eastAsia" w:ascii="楷体_GB2312" w:hAnsi="华文中宋" w:eastAsia="楷体_GB2312"/>
          <w:sz w:val="28"/>
          <w:szCs w:val="20"/>
        </w:rPr>
        <w:t xml:space="preserve">   </w:t>
      </w:r>
      <w:r>
        <w:rPr>
          <w:rFonts w:ascii="楷体_GB2312" w:hAnsi="华文中宋" w:eastAsia="楷体_GB2312"/>
          <w:sz w:val="28"/>
          <w:szCs w:val="20"/>
        </w:rPr>
        <w:t xml:space="preserve">      </w:t>
      </w:r>
      <w:r>
        <w:rPr>
          <w:rFonts w:hint="eastAsia" w:ascii="楷体_GB2312" w:hAnsi="华文中宋" w:eastAsia="楷体_GB2312"/>
          <w:sz w:val="28"/>
          <w:szCs w:val="20"/>
        </w:rPr>
        <w:t xml:space="preserve">电话：    </w:t>
      </w:r>
      <w:r>
        <w:rPr>
          <w:rFonts w:ascii="楷体_GB2312" w:hAnsi="华文中宋" w:eastAsia="楷体_GB2312"/>
          <w:sz w:val="28"/>
          <w:szCs w:val="20"/>
        </w:rPr>
        <w:t xml:space="preserve">                </w:t>
      </w:r>
      <w:r>
        <w:rPr>
          <w:rFonts w:hint="eastAsia" w:ascii="楷体_GB2312" w:hAnsi="华文中宋" w:eastAsia="楷体_GB2312"/>
          <w:sz w:val="28"/>
          <w:szCs w:val="20"/>
        </w:rPr>
        <w:t xml:space="preserve">   </w:t>
      </w:r>
      <w:r>
        <w:rPr>
          <w:rFonts w:ascii="楷体_GB2312" w:hAnsi="华文中宋" w:eastAsia="楷体_GB2312"/>
          <w:sz w:val="28"/>
          <w:szCs w:val="20"/>
        </w:rPr>
        <w:t xml:space="preserve">  </w:t>
      </w:r>
      <w:r>
        <w:rPr>
          <w:rFonts w:hint="eastAsia" w:ascii="楷体_GB2312" w:hAnsi="华文中宋" w:eastAsia="楷体_GB2312"/>
          <w:sz w:val="28"/>
          <w:szCs w:val="20"/>
        </w:rPr>
        <w:t xml:space="preserve"> 院党委副书记签字： </w:t>
      </w:r>
      <w:r>
        <w:rPr>
          <w:rFonts w:ascii="楷体_GB2312" w:hAnsi="华文中宋" w:eastAsia="楷体_GB2312"/>
          <w:sz w:val="28"/>
          <w:szCs w:val="20"/>
        </w:rPr>
        <w:t xml:space="preserve">                                                             202</w:t>
      </w:r>
      <w:r>
        <w:rPr>
          <w:rFonts w:hint="eastAsia" w:ascii="楷体_GB2312" w:hAnsi="华文中宋" w:eastAsia="楷体_GB2312"/>
          <w:sz w:val="28"/>
          <w:szCs w:val="20"/>
        </w:rPr>
        <w:t xml:space="preserve">4年 </w:t>
      </w:r>
      <w:r>
        <w:rPr>
          <w:rFonts w:ascii="楷体_GB2312" w:hAnsi="华文中宋" w:eastAsia="楷体_GB2312"/>
          <w:sz w:val="28"/>
          <w:szCs w:val="20"/>
        </w:rPr>
        <w:t xml:space="preserve"> </w:t>
      </w:r>
      <w:r>
        <w:rPr>
          <w:rFonts w:hint="eastAsia" w:ascii="楷体_GB2312" w:hAnsi="华文中宋" w:eastAsia="楷体_GB2312"/>
          <w:sz w:val="28"/>
          <w:szCs w:val="20"/>
        </w:rPr>
        <w:t xml:space="preserve">月 </w:t>
      </w:r>
      <w:r>
        <w:rPr>
          <w:rFonts w:ascii="楷体_GB2312" w:hAnsi="华文中宋" w:eastAsia="楷体_GB2312"/>
          <w:sz w:val="28"/>
          <w:szCs w:val="20"/>
        </w:rPr>
        <w:t xml:space="preserve"> </w:t>
      </w:r>
      <w:r>
        <w:rPr>
          <w:rFonts w:hint="eastAsia" w:ascii="楷体_GB2312" w:hAnsi="华文中宋" w:eastAsia="楷体_GB2312"/>
          <w:sz w:val="28"/>
          <w:szCs w:val="20"/>
        </w:rPr>
        <w:t>日</w:t>
      </w:r>
    </w:p>
    <w:tbl>
      <w:tblPr>
        <w:tblStyle w:val="5"/>
        <w:tblW w:w="54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128"/>
        <w:gridCol w:w="722"/>
        <w:gridCol w:w="639"/>
        <w:gridCol w:w="2051"/>
        <w:gridCol w:w="2602"/>
        <w:gridCol w:w="1198"/>
        <w:gridCol w:w="2159"/>
        <w:gridCol w:w="2377"/>
        <w:gridCol w:w="1421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66" w:type="pct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序号</w:t>
            </w:r>
          </w:p>
        </w:tc>
        <w:tc>
          <w:tcPr>
            <w:tcW w:w="363" w:type="pct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姓名</w:t>
            </w:r>
          </w:p>
          <w:p>
            <w:pPr>
              <w:snapToGrid w:val="0"/>
              <w:spacing w:line="300" w:lineRule="exact"/>
              <w:ind w:left="-315" w:leftChars="-150" w:right="-315" w:rightChars="-15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（团队名称）</w:t>
            </w:r>
          </w:p>
        </w:tc>
        <w:tc>
          <w:tcPr>
            <w:tcW w:w="232" w:type="pct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所在学院</w:t>
            </w:r>
          </w:p>
        </w:tc>
        <w:tc>
          <w:tcPr>
            <w:tcW w:w="206" w:type="pct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申报奖项</w:t>
            </w:r>
          </w:p>
        </w:tc>
        <w:tc>
          <w:tcPr>
            <w:tcW w:w="1499" w:type="pct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学业情况</w:t>
            </w:r>
          </w:p>
        </w:tc>
        <w:tc>
          <w:tcPr>
            <w:tcW w:w="386" w:type="pct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是否有挂科情况</w:t>
            </w:r>
          </w:p>
        </w:tc>
        <w:tc>
          <w:tcPr>
            <w:tcW w:w="696" w:type="pct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获奖情况</w:t>
            </w:r>
          </w:p>
        </w:tc>
        <w:tc>
          <w:tcPr>
            <w:tcW w:w="766" w:type="pct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主要事迹简介</w:t>
            </w:r>
          </w:p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（300字以内）</w:t>
            </w:r>
          </w:p>
        </w:tc>
        <w:tc>
          <w:tcPr>
            <w:tcW w:w="458" w:type="pct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联系电话</w:t>
            </w:r>
          </w:p>
        </w:tc>
        <w:tc>
          <w:tcPr>
            <w:tcW w:w="227" w:type="pct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6" w:type="pct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63" w:type="pct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2" w:type="pct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6" w:type="pct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61" w:type="pct"/>
            <w:vAlign w:val="center"/>
          </w:tcPr>
          <w:p>
            <w:pPr>
              <w:snapToGrid w:val="0"/>
              <w:spacing w:line="300" w:lineRule="exact"/>
              <w:ind w:left="-210" w:leftChars="-100" w:right="-210" w:rightChars="-10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综合素质测评排名</w:t>
            </w:r>
          </w:p>
        </w:tc>
        <w:tc>
          <w:tcPr>
            <w:tcW w:w="838" w:type="pct"/>
            <w:vAlign w:val="center"/>
          </w:tcPr>
          <w:p>
            <w:pPr>
              <w:snapToGrid w:val="0"/>
              <w:spacing w:line="300" w:lineRule="exact"/>
              <w:ind w:left="-210" w:leftChars="-100" w:right="-210" w:rightChars="-10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学年平均学分绩点</w:t>
            </w:r>
          </w:p>
        </w:tc>
        <w:tc>
          <w:tcPr>
            <w:tcW w:w="386" w:type="pct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96" w:type="pct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66" w:type="pct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458" w:type="pct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27" w:type="pct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66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1</w:t>
            </w:r>
          </w:p>
        </w:tc>
        <w:tc>
          <w:tcPr>
            <w:tcW w:w="363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李思</w:t>
            </w:r>
          </w:p>
        </w:tc>
        <w:tc>
          <w:tcPr>
            <w:tcW w:w="232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齐白石艺术学院</w:t>
            </w:r>
          </w:p>
        </w:tc>
        <w:tc>
          <w:tcPr>
            <w:tcW w:w="206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社会实践奖</w:t>
            </w:r>
          </w:p>
        </w:tc>
        <w:tc>
          <w:tcPr>
            <w:tcW w:w="661" w:type="pct"/>
            <w:vAlign w:val="center"/>
          </w:tcPr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3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-202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4学年：X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X/XX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（排名/专业总人数），占比X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%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。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-202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3学年：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0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21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-202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2学年：</w:t>
            </w:r>
          </w:p>
        </w:tc>
        <w:tc>
          <w:tcPr>
            <w:tcW w:w="838" w:type="pct"/>
            <w:vAlign w:val="center"/>
          </w:tcPr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3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-202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4学年：X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X/XX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（排名/专业总人数），占比X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%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。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-202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3学年：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0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21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-202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2学年：</w:t>
            </w:r>
          </w:p>
        </w:tc>
        <w:tc>
          <w:tcPr>
            <w:tcW w:w="386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无</w:t>
            </w:r>
          </w:p>
        </w:tc>
        <w:tc>
          <w:tcPr>
            <w:tcW w:w="696" w:type="pct"/>
            <w:vAlign w:val="center"/>
          </w:tcPr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个人获奖情况：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国家级：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1.2023年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X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月，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XXX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；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2.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省级：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市级：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校级：</w:t>
            </w:r>
          </w:p>
        </w:tc>
        <w:tc>
          <w:tcPr>
            <w:tcW w:w="766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color w:val="FF0000"/>
                <w:sz w:val="20"/>
                <w:szCs w:val="20"/>
              </w:rPr>
            </w:pPr>
          </w:p>
        </w:tc>
        <w:tc>
          <w:tcPr>
            <w:tcW w:w="458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135********</w:t>
            </w:r>
          </w:p>
        </w:tc>
        <w:tc>
          <w:tcPr>
            <w:tcW w:w="227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66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2</w:t>
            </w:r>
          </w:p>
        </w:tc>
        <w:tc>
          <w:tcPr>
            <w:tcW w:w="363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xx团队</w:t>
            </w:r>
          </w:p>
        </w:tc>
        <w:tc>
          <w:tcPr>
            <w:tcW w:w="232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团队挂靠的学院或单位</w:t>
            </w:r>
          </w:p>
        </w:tc>
        <w:tc>
          <w:tcPr>
            <w:tcW w:w="206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社会实践奖</w:t>
            </w:r>
          </w:p>
        </w:tc>
        <w:tc>
          <w:tcPr>
            <w:tcW w:w="661" w:type="pct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团队所有人的姓名和综合素质测评排名。</w:t>
            </w:r>
          </w:p>
          <w:p>
            <w:pPr>
              <w:snapToGrid w:val="0"/>
              <w:spacing w:line="300" w:lineRule="exact"/>
              <w:jc w:val="lef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1.张三：2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3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-202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4学年：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/XX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（排名/专业总人数），占比X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%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。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2-20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3学年：</w:t>
            </w:r>
          </w:p>
          <w:p>
            <w:pPr>
              <w:snapToGrid w:val="0"/>
              <w:spacing w:line="300" w:lineRule="exact"/>
              <w:jc w:val="left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0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21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-202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2学年：</w:t>
            </w:r>
          </w:p>
        </w:tc>
        <w:tc>
          <w:tcPr>
            <w:tcW w:w="838" w:type="pct"/>
            <w:vAlign w:val="center"/>
          </w:tcPr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团队所有人的姓名和学年平均学分绩点。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1.张三：2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3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-202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4学年：X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X/XX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（排名/专业总人数），占比X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%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。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-202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3学年：</w:t>
            </w:r>
          </w:p>
          <w:p>
            <w:pPr>
              <w:snapToGrid w:val="0"/>
              <w:spacing w:line="300" w:lineRule="exact"/>
              <w:jc w:val="left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0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21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-202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2学年：</w:t>
            </w:r>
          </w:p>
        </w:tc>
        <w:tc>
          <w:tcPr>
            <w:tcW w:w="386" w:type="pct"/>
            <w:vAlign w:val="center"/>
          </w:tcPr>
          <w:p>
            <w:pPr>
              <w:snapToGrid w:val="0"/>
              <w:spacing w:line="300" w:lineRule="exact"/>
              <w:ind w:firstLine="400" w:firstLineChars="200"/>
              <w:jc w:val="lef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无</w:t>
            </w:r>
          </w:p>
        </w:tc>
        <w:tc>
          <w:tcPr>
            <w:tcW w:w="696" w:type="pct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团队获奖情况：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国家级：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1.2023年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X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月，</w:t>
            </w:r>
            <w:r>
              <w:rPr>
                <w:rFonts w:ascii="楷体_GB2312" w:eastAsia="楷体_GB2312"/>
                <w:color w:val="FF0000"/>
                <w:sz w:val="20"/>
                <w:szCs w:val="20"/>
              </w:rPr>
              <w:t>XXX</w:t>
            </w: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；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2.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省级：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市级：</w:t>
            </w:r>
          </w:p>
          <w:p>
            <w:pPr>
              <w:snapToGrid w:val="0"/>
              <w:spacing w:line="300" w:lineRule="exact"/>
              <w:jc w:val="left"/>
              <w:rPr>
                <w:rFonts w:ascii="楷体_GB2312" w:eastAsia="楷体_GB2312"/>
                <w:color w:val="FF0000"/>
                <w:sz w:val="20"/>
                <w:szCs w:val="20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</w:rPr>
              <w:t>校级：</w:t>
            </w:r>
          </w:p>
          <w:p>
            <w:pPr>
              <w:snapToGrid w:val="0"/>
              <w:spacing w:line="300" w:lineRule="exact"/>
              <w:jc w:val="left"/>
              <w:rPr>
                <w:rFonts w:ascii="楷体_GB2312" w:eastAsia="楷体_GB2312"/>
                <w:color w:val="FF0000"/>
                <w:sz w:val="20"/>
                <w:szCs w:val="20"/>
              </w:rPr>
            </w:pPr>
          </w:p>
        </w:tc>
        <w:tc>
          <w:tcPr>
            <w:tcW w:w="766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458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刘杰</w:t>
            </w:r>
          </w:p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（团队负责人电话）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135********</w:t>
            </w:r>
          </w:p>
        </w:tc>
        <w:tc>
          <w:tcPr>
            <w:tcW w:w="227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ODczOTUyNDczMWM5ZjI4NGZlZmQwZGY1MjFmZjUifQ=="/>
  </w:docVars>
  <w:rsids>
    <w:rsidRoot w:val="40A0268B"/>
    <w:rsid w:val="40A0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2024-10-25T13:23:00Z</dcterms:created>
  <dc:creator>rxeY</dc:creator>
  <cp:lastModifiedBy>rxeY</cp:lastModifiedBy>
  <dcterms:modified xsi:type="dcterms:W3CDTF">2024-10-25T13:23:55Z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7D3A483568F745A3B01F9B272635344C</vt:lpwstr>
  </property>
</Properties>
</file>