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baseline"/>
        <w:rPr>
          <w:rFonts w:ascii="宋体" w:hAnsi="宋体" w:cs="宋体"/>
          <w:sz w:val="28"/>
          <w:szCs w:val="28"/>
        </w:rPr>
      </w:pPr>
      <w:r>
        <w:rPr>
          <w:rFonts w:hint="eastAsia" w:ascii="宋体" w:hAnsi="宋体" w:cs="宋体"/>
          <w:sz w:val="28"/>
          <w:szCs w:val="28"/>
        </w:rPr>
        <w:t>附件1</w:t>
      </w:r>
    </w:p>
    <w:p>
      <w:pPr>
        <w:spacing w:after="312" w:line="500" w:lineRule="exact"/>
        <w:jc w:val="center"/>
        <w:textAlignment w:val="baseline"/>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湖南科技大学202</w:t>
      </w:r>
      <w:r>
        <w:rPr>
          <w:rFonts w:hint="eastAsia" w:ascii="方正小标宋简体" w:hAnsi="方正小标宋简体" w:eastAsia="方正小标宋简体" w:cs="方正小标宋简体"/>
          <w:b/>
          <w:bCs/>
          <w:sz w:val="32"/>
          <w:szCs w:val="32"/>
          <w:lang w:val="en-US" w:eastAsia="zh-CN"/>
        </w:rPr>
        <w:t>5</w:t>
      </w:r>
      <w:r>
        <w:rPr>
          <w:rFonts w:hint="eastAsia" w:ascii="方正小标宋简体" w:hAnsi="方正小标宋简体" w:eastAsia="方正小标宋简体" w:cs="方正小标宋简体"/>
          <w:b/>
          <w:bCs/>
          <w:sz w:val="32"/>
          <w:szCs w:val="32"/>
        </w:rPr>
        <w:t>年大学生科研创新计划（SRIP）项目指标一览表</w:t>
      </w:r>
    </w:p>
    <w:tbl>
      <w:tblPr>
        <w:tblStyle w:val="2"/>
        <w:tblpPr w:leftFromText="180" w:rightFromText="180" w:vertAnchor="text" w:horzAnchor="page" w:tblpX="1399" w:tblpY="140"/>
        <w:tblOverlap w:val="never"/>
        <w:tblW w:w="9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7"/>
        <w:gridCol w:w="1510"/>
        <w:gridCol w:w="1209"/>
        <w:gridCol w:w="819"/>
        <w:gridCol w:w="745"/>
        <w:gridCol w:w="747"/>
        <w:gridCol w:w="986"/>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20"/>
                <w:szCs w:val="20"/>
                <w:u w:val="none"/>
                <w:lang w:val="en-US" w:eastAsia="zh-CN"/>
              </w:rPr>
              <w:t>学 院</w:t>
            </w:r>
          </w:p>
        </w:tc>
        <w:tc>
          <w:tcPr>
            <w:tcW w:w="151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重点项目申报数（项）</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一般项目申报数（项）</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b/>
                <w:bCs/>
                <w:i w:val="0"/>
                <w:iCs w:val="0"/>
                <w:color w:val="FF0000"/>
                <w:sz w:val="18"/>
                <w:szCs w:val="18"/>
                <w:u w:val="none"/>
                <w:lang w:val="en-US"/>
              </w:rPr>
            </w:pPr>
            <w:r>
              <w:rPr>
                <w:rFonts w:hint="eastAsia" w:ascii="仿宋" w:hAnsi="仿宋" w:eastAsia="仿宋" w:cs="仿宋"/>
                <w:b/>
                <w:bCs/>
                <w:i w:val="0"/>
                <w:iCs w:val="0"/>
                <w:color w:val="auto"/>
                <w:kern w:val="0"/>
                <w:sz w:val="18"/>
                <w:szCs w:val="18"/>
                <w:u w:val="none"/>
                <w:lang w:val="en-US" w:eastAsia="zh-CN"/>
              </w:rPr>
              <w:t>项目增加数量（项）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委托项目数（项）</w:t>
            </w: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项目总数（项）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51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pacing w:val="-11"/>
                <w:kern w:val="0"/>
                <w:sz w:val="16"/>
                <w:szCs w:val="16"/>
                <w:u w:val="none"/>
                <w:lang w:val="en-US" w:eastAsia="zh-CN"/>
              </w:rPr>
              <w:t>(大学生创新创业训练计划项目数)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自然</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科学类</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社会</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科学类</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重点项目</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一般项目</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（类别自定）</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（根据实际情况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委托申报审核）</w:t>
            </w:r>
          </w:p>
        </w:tc>
        <w:tc>
          <w:tcPr>
            <w:tcW w:w="7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资源环境与安全工程学院(矿业研究院)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土木工程学院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70AD47" w:themeColor="accent6"/>
                <w:kern w:val="0"/>
                <w:sz w:val="21"/>
                <w:szCs w:val="21"/>
                <w:u w:val="none"/>
                <w:lang w:val="en-US" w:eastAsia="zh-CN"/>
                <w14:textFill>
                  <w14:solidFill>
                    <w14:schemeClr w14:val="accent6"/>
                  </w14:solidFill>
                </w14:textFill>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机电工程学院</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(未来技术学院)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70AD47" w:themeColor="accent6"/>
                <w:kern w:val="0"/>
                <w:sz w:val="21"/>
                <w:szCs w:val="21"/>
                <w:u w:val="none"/>
                <w:lang w:val="en-US" w:eastAsia="zh-CN"/>
                <w14:textFill>
                  <w14:solidFill>
                    <w14:schemeClr w14:val="accent6"/>
                  </w14:solidFill>
                </w14:textFill>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r>
              <w:rPr>
                <w:rFonts w:hint="eastAsia" w:cs="仿宋"/>
                <w:i w:val="0"/>
                <w:iCs w:val="0"/>
                <w:color w:val="70AD47" w:themeColor="accent6"/>
                <w:kern w:val="0"/>
                <w:sz w:val="21"/>
                <w:szCs w:val="21"/>
                <w:u w:val="none"/>
                <w:lang w:val="en-US" w:eastAsia="zh-CN"/>
                <w14:textFill>
                  <w14:solidFill>
                    <w14:schemeClr w14:val="accent6"/>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信息与电气工程学院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1</w:t>
            </w:r>
            <w:r>
              <w:rPr>
                <w:rFonts w:hint="eastAsia" w:cs="仿宋"/>
                <w:i w:val="0"/>
                <w:iCs w:val="0"/>
                <w:color w:val="70AD47" w:themeColor="accent6"/>
                <w:kern w:val="0"/>
                <w:sz w:val="21"/>
                <w:szCs w:val="21"/>
                <w:u w:val="none"/>
                <w:lang w:val="en-US" w:eastAsia="zh-CN"/>
                <w14:textFill>
                  <w14:solidFill>
                    <w14:schemeClr w14:val="accent6"/>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计算机科学与工程学院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化学化工学院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数学与计算科学学院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物理与电子科学学院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生命科学学院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FF0000"/>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70AD47" w:themeColor="accent6"/>
                <w:kern w:val="0"/>
                <w:sz w:val="21"/>
                <w:szCs w:val="21"/>
                <w:u w:val="none"/>
                <w:lang w:val="en-US" w:eastAsia="zh-CN"/>
                <w14:textFill>
                  <w14:solidFill>
                    <w14:schemeClr w14:val="accent6"/>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建筑与艺术设计学院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人文学院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外国语学院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马克思主义学院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FF0000"/>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教育学院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商学院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齐白石艺术学院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黎锦晖音乐学院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体育学院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FF0000"/>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FF0000"/>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70AD47" w:themeColor="accent6"/>
                <w:kern w:val="0"/>
                <w:sz w:val="21"/>
                <w:szCs w:val="21"/>
                <w:u w:val="none"/>
                <w:lang w:val="en-US" w:eastAsia="zh-CN"/>
                <w14:textFill>
                  <w14:solidFill>
                    <w14:schemeClr w14:val="accent6"/>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法学与公共管理学院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材料科学与工程学院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70AD47" w:themeColor="accent6"/>
                <w:kern w:val="0"/>
                <w:sz w:val="21"/>
                <w:szCs w:val="21"/>
                <w:u w:val="none"/>
                <w:lang w:val="en-US" w:eastAsia="zh-CN"/>
                <w14:textFill>
                  <w14:solidFill>
                    <w14:schemeClr w14:val="accent6"/>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地球科学与空间信息工程学院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潇湘学院</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9</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FF0000"/>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70AD47" w:themeColor="accent6"/>
                <w:kern w:val="0"/>
                <w:sz w:val="21"/>
                <w:szCs w:val="21"/>
                <w:u w:val="none"/>
                <w:lang w:val="en-US" w:eastAsia="zh-CN"/>
                <w14:textFill>
                  <w14:solidFill>
                    <w14:schemeClr w14:val="accent6"/>
                  </w14:solidFill>
                </w14:textFill>
              </w:rPr>
              <w:t>3</w:t>
            </w:r>
            <w:r>
              <w:rPr>
                <w:rFonts w:hint="eastAsia" w:cs="仿宋"/>
                <w:i w:val="0"/>
                <w:iCs w:val="0"/>
                <w:color w:val="70AD47" w:themeColor="accent6"/>
                <w:kern w:val="0"/>
                <w:sz w:val="21"/>
                <w:szCs w:val="21"/>
                <w:u w:val="none"/>
                <w:lang w:val="en-US" w:eastAsia="zh-CN"/>
                <w14:textFill>
                  <w14:solidFill>
                    <w14:schemeClr w14:val="accent6"/>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其他（职能部门等）</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网络信息中心EIEP项目</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default" w:ascii="仿宋" w:hAnsi="仿宋" w:eastAsia="仿宋" w:cs="仿宋"/>
                <w:i w:val="0"/>
                <w:iCs w:val="0"/>
                <w:color w:val="auto"/>
                <w:kern w:val="0"/>
                <w:sz w:val="21"/>
                <w:szCs w:val="21"/>
                <w:u w:val="none"/>
                <w:lang w:val="en-US" w:eastAsia="zh-CN"/>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FF0000"/>
                <w:kern w:val="0"/>
                <w:sz w:val="21"/>
                <w:szCs w:val="21"/>
                <w:u w:val="none"/>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合计</w:t>
            </w:r>
          </w:p>
        </w:tc>
        <w:tc>
          <w:tcPr>
            <w:tcW w:w="1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3</w:t>
            </w:r>
            <w:r>
              <w:rPr>
                <w:rFonts w:hint="eastAsia" w:cs="仿宋"/>
                <w:b/>
                <w:bCs/>
                <w:i w:val="0"/>
                <w:iCs w:val="0"/>
                <w:color w:val="000000"/>
                <w:kern w:val="0"/>
                <w:sz w:val="21"/>
                <w:szCs w:val="21"/>
                <w:u w:val="none"/>
                <w:lang w:val="en-US" w:eastAsia="zh-CN"/>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7</w:t>
            </w:r>
            <w:r>
              <w:rPr>
                <w:rFonts w:hint="eastAsia" w:cs="仿宋"/>
                <w:b/>
                <w:bCs/>
                <w:i w:val="0"/>
                <w:iCs w:val="0"/>
                <w:color w:val="000000"/>
                <w:kern w:val="0"/>
                <w:sz w:val="21"/>
                <w:szCs w:val="21"/>
                <w:u w:val="none"/>
                <w:lang w:val="en-US" w:eastAsia="zh-CN"/>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cs="仿宋"/>
                <w:b/>
                <w:bCs/>
                <w:i w:val="0"/>
                <w:iCs w:val="0"/>
                <w:color w:val="000000"/>
                <w:kern w:val="0"/>
                <w:sz w:val="21"/>
                <w:szCs w:val="21"/>
                <w:u w:val="none"/>
                <w:lang w:val="en-US" w:eastAsia="zh-CN"/>
              </w:rPr>
              <w:t>7</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cs="仿宋"/>
                <w:b/>
                <w:bCs/>
                <w:i w:val="0"/>
                <w:iCs w:val="0"/>
                <w:color w:val="000000"/>
                <w:kern w:val="0"/>
                <w:sz w:val="21"/>
                <w:szCs w:val="21"/>
                <w:u w:val="none"/>
                <w:lang w:val="en-US" w:eastAsia="zh-CN"/>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19</w:t>
            </w:r>
            <w:r>
              <w:rPr>
                <w:rFonts w:hint="eastAsia" w:cs="仿宋"/>
                <w:b/>
                <w:bCs/>
                <w:i w:val="0"/>
                <w:iCs w:val="0"/>
                <w:color w:val="000000"/>
                <w:kern w:val="0"/>
                <w:sz w:val="21"/>
                <w:szCs w:val="21"/>
                <w:u w:val="none"/>
                <w:lang w:val="en-US" w:eastAsia="zh-CN"/>
              </w:rPr>
              <w:t>4</w:t>
            </w:r>
          </w:p>
        </w:tc>
      </w:tr>
    </w:tbl>
    <w:p>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r>
        <w:rPr>
          <w:rFonts w:hint="eastAsia" w:ascii="仿宋" w:hAnsi="仿宋" w:eastAsia="仿宋" w:cs="仿宋"/>
          <w:sz w:val="21"/>
          <w:szCs w:val="18"/>
          <w:lang w:val="en-US" w:eastAsia="zh-CN"/>
        </w:rPr>
        <w:t>注：</w:t>
      </w:r>
    </w:p>
    <w:p>
      <w:pPr>
        <w:keepNext w:val="0"/>
        <w:keepLines w:val="0"/>
        <w:widowControl/>
        <w:numPr>
          <w:ilvl w:val="0"/>
          <w:numId w:val="0"/>
        </w:numPr>
        <w:suppressLineNumbers w:val="0"/>
        <w:jc w:val="left"/>
        <w:rPr>
          <w:rFonts w:hint="eastAsia" w:ascii="仿宋" w:hAnsi="仿宋" w:eastAsia="仿宋" w:cs="仿宋"/>
          <w:sz w:val="21"/>
          <w:szCs w:val="18"/>
          <w:lang w:val="en-US" w:eastAsia="zh-CN"/>
        </w:rPr>
      </w:pPr>
      <w:r>
        <w:rPr>
          <w:rFonts w:hint="eastAsia" w:ascii="仿宋" w:hAnsi="仿宋" w:eastAsia="仿宋" w:cs="仿宋"/>
          <w:sz w:val="21"/>
          <w:szCs w:val="18"/>
          <w:lang w:val="en-US" w:eastAsia="zh-CN"/>
        </w:rPr>
        <w:t>根据202</w:t>
      </w:r>
      <w:r>
        <w:rPr>
          <w:rFonts w:hint="eastAsia" w:cs="仿宋"/>
          <w:sz w:val="21"/>
          <w:szCs w:val="18"/>
          <w:lang w:val="en-US" w:eastAsia="zh-CN"/>
        </w:rPr>
        <w:t>3</w:t>
      </w:r>
      <w:r>
        <w:rPr>
          <w:rFonts w:hint="eastAsia" w:ascii="仿宋" w:hAnsi="仿宋" w:eastAsia="仿宋" w:cs="仿宋"/>
          <w:sz w:val="21"/>
          <w:szCs w:val="18"/>
          <w:lang w:val="en-US" w:eastAsia="zh-CN"/>
        </w:rPr>
        <w:t>年《关于公布湖南科技大学2022年度大学生科研创新计划（SRIP)结项评审结果的通报》，资源环境与安全工程学院</w:t>
      </w:r>
      <w:r>
        <w:rPr>
          <w:rFonts w:hint="eastAsia" w:cs="仿宋"/>
          <w:sz w:val="21"/>
          <w:szCs w:val="18"/>
          <w:lang w:val="en-US" w:eastAsia="zh-CN"/>
        </w:rPr>
        <w:t>1</w:t>
      </w:r>
      <w:r>
        <w:rPr>
          <w:rFonts w:hint="eastAsia" w:ascii="仿宋" w:hAnsi="仿宋" w:eastAsia="仿宋" w:cs="仿宋"/>
          <w:sz w:val="21"/>
          <w:szCs w:val="18"/>
          <w:lang w:val="en-US" w:eastAsia="zh-CN"/>
        </w:rPr>
        <w:t>个</w:t>
      </w:r>
      <w:r>
        <w:rPr>
          <w:rFonts w:hint="eastAsia" w:cs="仿宋"/>
          <w:sz w:val="21"/>
          <w:szCs w:val="18"/>
          <w:lang w:val="en-US" w:eastAsia="zh-CN"/>
        </w:rPr>
        <w:t>重点</w:t>
      </w:r>
      <w:r>
        <w:rPr>
          <w:rFonts w:hint="eastAsia" w:ascii="仿宋" w:hAnsi="仿宋" w:eastAsia="仿宋" w:cs="仿宋"/>
          <w:sz w:val="21"/>
          <w:szCs w:val="18"/>
          <w:lang w:val="en-US" w:eastAsia="zh-CN"/>
        </w:rPr>
        <w:t>项目撤项；物理与电子科学学院</w:t>
      </w:r>
      <w:r>
        <w:rPr>
          <w:rFonts w:hint="eastAsia" w:cs="仿宋"/>
          <w:sz w:val="21"/>
          <w:szCs w:val="18"/>
          <w:lang w:val="en-US" w:eastAsia="zh-CN"/>
        </w:rPr>
        <w:t>1个一般项目撤项;材料科学与工程学院1个一般项目撤项;</w:t>
      </w:r>
      <w:r>
        <w:rPr>
          <w:rFonts w:hint="eastAsia" w:ascii="仿宋" w:hAnsi="仿宋" w:eastAsia="仿宋" w:cs="仿宋"/>
          <w:sz w:val="21"/>
          <w:szCs w:val="18"/>
          <w:lang w:val="en-US" w:eastAsia="zh-CN"/>
        </w:rPr>
        <w:t>故分别减少相应的</w:t>
      </w:r>
      <w:r>
        <w:rPr>
          <w:rFonts w:hint="eastAsia" w:cs="仿宋"/>
          <w:sz w:val="21"/>
          <w:szCs w:val="18"/>
          <w:lang w:val="en-US" w:eastAsia="zh-CN"/>
        </w:rPr>
        <w:t>重点项目与</w:t>
      </w:r>
      <w:r>
        <w:rPr>
          <w:rFonts w:hint="eastAsia" w:ascii="仿宋" w:hAnsi="仿宋" w:eastAsia="仿宋" w:cs="仿宋"/>
          <w:sz w:val="21"/>
          <w:szCs w:val="18"/>
          <w:lang w:val="en-US" w:eastAsia="zh-CN"/>
        </w:rPr>
        <w:t>一般项目指标数目。</w:t>
      </w:r>
    </w:p>
    <w:p>
      <w:pPr>
        <w:keepNext w:val="0"/>
        <w:keepLines w:val="0"/>
        <w:widowControl/>
        <w:numPr>
          <w:ilvl w:val="0"/>
          <w:numId w:val="0"/>
        </w:numPr>
        <w:suppressLineNumbers w:val="0"/>
        <w:jc w:val="left"/>
        <w:rPr>
          <w:rFonts w:hint="eastAsia" w:ascii="仿宋" w:hAnsi="仿宋" w:eastAsia="仿宋" w:cs="仿宋"/>
          <w:sz w:val="21"/>
          <w:szCs w:val="18"/>
          <w:lang w:val="en-US" w:eastAsia="zh-CN"/>
        </w:rPr>
      </w:pPr>
      <w:r>
        <w:rPr>
          <w:rFonts w:hint="eastAsia" w:cs="仿宋"/>
          <w:sz w:val="21"/>
          <w:szCs w:val="18"/>
          <w:lang w:val="en-US" w:eastAsia="zh-CN"/>
        </w:rPr>
        <w:t>2.2024年第十一届“挑战杯”湖南省大学生创业计划竞赛获得省级银奖（二等奖）以上的学院增加重点指标1个(不重复)，国赛获奖学院额外增加一般项目1个。第二届湖南省大学生节能减排社会实践与科技竞赛获得省级二等奖以上的学院增加重点指标1个(不重复)，国赛获奖学院额外增加一般项目1个。</w:t>
      </w:r>
    </w:p>
    <w:p>
      <w:pPr>
        <w:keepNext w:val="0"/>
        <w:keepLines w:val="0"/>
        <w:widowControl/>
        <w:suppressLineNumbers w:val="0"/>
        <w:jc w:val="left"/>
        <w:rPr>
          <w:rFonts w:hint="eastAsia" w:ascii="仿宋" w:hAnsi="仿宋" w:eastAsia="仿宋" w:cs="仿宋"/>
          <w:sz w:val="21"/>
          <w:szCs w:val="18"/>
          <w:lang w:val="en-US" w:eastAsia="zh-CN"/>
        </w:rPr>
      </w:pPr>
    </w:p>
    <w:p>
      <w:pPr>
        <w:keepNext w:val="0"/>
        <w:keepLines w:val="0"/>
        <w:widowControl/>
        <w:suppressLineNumbers w:val="0"/>
        <w:jc w:val="left"/>
        <w:rPr>
          <w:rFonts w:hint="default" w:ascii="仿宋" w:hAnsi="仿宋" w:eastAsia="仿宋" w:cs="仿宋"/>
          <w:sz w:val="21"/>
          <w:szCs w:val="18"/>
          <w:lang w:val="en-US" w:eastAsia="zh-CN"/>
        </w:rPr>
        <w:sectPr>
          <w:headerReference r:id="rId3" w:type="default"/>
          <w:pgSz w:w="11906" w:h="16838"/>
          <w:pgMar w:top="1440" w:right="1080" w:bottom="1440" w:left="108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359F5"/>
    <w:rsid w:val="2BD3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仿宋" w:hAnsi="仿宋" w:eastAsia="仿宋" w:cs="Arial"/>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2025-05-19T04:34:00Z</dcterms:created>
  <dc:creator>WPS_1638461417</dc:creator>
  <cp:lastModifiedBy>WPS_1638461417</cp:lastModifiedBy>
  <dcterms:modified xsi:type="dcterms:W3CDTF">2025-05-19T04:34:36Z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